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3C" w:rsidRDefault="007C1F3C" w:rsidP="007C1F3C">
      <w:pPr>
        <w:pStyle w:val="4"/>
        <w:rPr>
          <w:rFonts w:eastAsia="Times New Roman" w:cs="Tahoma"/>
        </w:rPr>
      </w:pPr>
      <w:r>
        <w:rPr>
          <w:rFonts w:eastAsia="Times New Roman" w:cs="Tahoma"/>
        </w:rPr>
        <w:t>Смена тональности (продолжение)</w:t>
      </w:r>
    </w:p>
    <w:p w:rsidR="007C1F3C" w:rsidRDefault="007C1F3C" w:rsidP="007C1F3C">
      <w:pPr>
        <w:jc w:val="right"/>
        <w:rPr>
          <w:rFonts w:ascii="Verdana" w:eastAsia="Times New Roman" w:hAnsi="Verdana" w:cs="Tahoma"/>
          <w:color w:val="000000"/>
          <w:sz w:val="20"/>
          <w:szCs w:val="20"/>
        </w:rPr>
      </w:pPr>
      <w:hyperlink r:id="rId4" w:history="1">
        <w:r>
          <w:rPr>
            <w:rStyle w:val="a3"/>
            <w:rFonts w:eastAsia="Times New Roman" w:cs="Tahoma"/>
            <w:i/>
            <w:iCs/>
            <w:sz w:val="20"/>
            <w:szCs w:val="20"/>
          </w:rPr>
          <w:t>Дмитрий Низяев</w:t>
        </w:r>
      </w:hyperlink>
    </w:p>
    <w:p w:rsidR="007C1F3C" w:rsidRDefault="007C1F3C" w:rsidP="007C1F3C">
      <w:pPr>
        <w:jc w:val="both"/>
        <w:rPr>
          <w:rFonts w:ascii="Verdana" w:eastAsia="Times New Roman" w:hAnsi="Verdana" w:cs="Tahoma"/>
          <w:color w:val="000000"/>
          <w:sz w:val="20"/>
          <w:szCs w:val="20"/>
        </w:rPr>
      </w:pPr>
      <w:r>
        <w:rPr>
          <w:rFonts w:ascii="Verdana" w:eastAsia="Times New Roman" w:hAnsi="Verdana" w:cs="Tahoma"/>
          <w:color w:val="000000"/>
          <w:sz w:val="20"/>
          <w:szCs w:val="20"/>
        </w:rPr>
        <w:pict>
          <v:rect id="_x0000_i1025" style="width:0;height:.75pt" o:hralign="center" o:hrstd="t" o:hrnoshade="t" o:hr="t" fillcolor="gray" stroked="f"/>
        </w:pic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У нас осталась нерассмотренной последняя, четвертая степень родства тональностей. Как Вы догадываетесь, к ней относятся все тональности, не вошедшие в первые три степени. Это две параллельные тональности диаметрально расположенные на круге относительно исходной (разница в 6 ключевых знаков), и к ним добавляются для мажора - миноры с разницей знаков от 3 до 5 в направлении диезов; а для минора - три мажора с такой же разницей знаков, но находящихся со стороны бемолей. Всего, как видите, по пять тональностей в каждом случае. Картинка опять-таки симметричная, вот посмотрите: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7C1F3C" w:rsidTr="00AB4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7C1F3C" w:rsidRDefault="007C1F3C" w:rsidP="00AB47D3">
            <w:pPr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  <w:t>Для исходного мажора</w:t>
            </w:r>
          </w:p>
        </w:tc>
        <w:tc>
          <w:tcPr>
            <w:tcW w:w="0" w:type="auto"/>
            <w:vAlign w:val="center"/>
            <w:hideMark/>
          </w:tcPr>
          <w:p w:rsidR="007C1F3C" w:rsidRDefault="007C1F3C" w:rsidP="00AB47D3">
            <w:pPr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  <w:t>Для исходного минора</w:t>
            </w:r>
          </w:p>
        </w:tc>
      </w:tr>
      <w:tr w:rsidR="007C1F3C" w:rsidTr="00AB4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7C1F3C" w:rsidRDefault="007C1F3C" w:rsidP="00AB47D3">
            <w:pPr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ahoma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466975" cy="2466975"/>
                  <wp:effectExtent l="19050" t="0" r="9525" b="0"/>
                  <wp:docPr id="3" name="Рисунок 3" descr="H:\111\ноты\степени родства\18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:\111\ноты\степени родства\18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C1F3C" w:rsidRDefault="007C1F3C" w:rsidP="00AB47D3">
            <w:pPr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ahoma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466975" cy="2466975"/>
                  <wp:effectExtent l="19050" t="0" r="9525" b="0"/>
                  <wp:docPr id="4" name="Рисунок 4" descr="H:\111\ноты\степени родства\18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111\ноты\степени родства\18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Модулировать в эти тональности приходится уже с использованием двух промежуточных остановок.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Возьмем для примера самую далекую пару, расположенную диаметрально: до-мажор - фа-диез мажор. Или давайте для разнообразия "пройдемся" обратно - от Fis-dur к С-dur - это же точно такое же расстояние, тот же диаметр круга.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Принцип тот же. Сначала отыскиваем любую тональность, которая имела бы с до-мажором родство третьей степени, то есть, собственно, выбираем любую, которая на схеме не выделена цветом. Ну, к примеру, я выбрал соседнюю ячейку от Fis-dur слева. Там у нас две тональности: Des-dur и b-moll. Возьму последнюю, потому что - какая разница?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Самые наблюдательные из вас, вероятно, сейчас возмутятся - как это я собираюсь соединять Fis-dur с b-moll, если даже из их названий видно, что в них РАЗНЫЕ знаки? У первой - диезы, причем, целая куча, а у второй - бемоли. Какая, спрашивается, между ними связь при такой разительной дистанции в знаках?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А самые добросовестные из вас возмущаться не станут, потому что хорошо усвоили понятие энгармонизма. Да, вот именно сейчас самое время вспомнить, каким "клеем" мы соединяли концы цепочки тональностей в круг. Попробуйте энгармонически переименовать любую из этих двух тональностей. Fis-dur тогда окажется Ges-dur-ом, тональностью с шестью бемолями в ключе. А требуемый b-moll тогда окажется его законной третьей ступенью. И нет проблем. Да и кроме того, я же не раз говорил, что круг симметричен СО ВСЕХ сторон. И если уж тональности, геометрически соседствующие с до-мажором, были ему родственны, то с какой стати это может оказаться иначе в нижней области схемы? Наконец, Вы же понимаете, что, несмотря на это, с позволения сказать, "мошенничество" со знаками во время звучания, ни один слушатель ничегошеньки не заметит, - его уши согласятся с тем, что черная клавиша "си-бемоль" действительно является III-й ступенью для черной клавиши "соль-бемоль". Для ушей-то нет имен и </w:t>
      </w:r>
      <w:r>
        <w:rPr>
          <w:rFonts w:ascii="Verdana" w:hAnsi="Verdana" w:cs="Tahoma"/>
          <w:color w:val="000000"/>
          <w:sz w:val="20"/>
          <w:szCs w:val="20"/>
        </w:rPr>
        <w:lastRenderedPageBreak/>
        <w:t xml:space="preserve">названий, есть только ощущения. А гладкость, логич-ность и обоснованность ощущений - и есть назначение вот такой, классической, технологии модуляций…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Итак, будем считать, что мы модулируем не из Fis-dur, а из Ges-dur - и все остается без изменений. Второй тональностью на нашем пути будет b-moll. Это ми-нор, имеющий с до-мажором разницу в пять бемолей, следовательно, это третья степень родства. Значит, первый шаг уже не напрасен! Вспоминаем предыдущий урок о третьей степени: оптимальный путь для такого перехода - минорная субдоминанта конечной тональности. Мы идем в до-мажор, значит, промежуточным будет его минорная субдоминанта, то есть, фа-минор. Вот такой получается путь: Ges-b-f-C.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А между прочим, многие ли из вас взяли на себя труд делать те упражнения, о которых мы говорили уже давно? Если Вы читаете эти страницы не просто развалясь на стуле, а серьезно намерены научиться новому, то Вы следовали нашим советам. И тогда Вы сможете прямо сию минуту, не сходя с места, вспомнив Ваши четыре такта для первой половины модуляции (которые Вы уже не раз использовали в до-мажоре), сыграть их почти без запинок в тональности Ges-dur. Мне даже страшно представить, сколько среди вас найдется способных вот так, с ходу, в уме, странспонировать знакомый отрывок в тональность с таким количеством знаков…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Ну ладно уж, представлю. Итак, Ваши тренированные уши и быстрая голова Вас не подвели. Учеба идет Вам впрок! И Вы уже знаете, что следует делать дальше. Как в прошлый раз: размечаем четыре такта, в течение которых у нас пройдут все события.</w:t>
      </w:r>
    </w:p>
    <w:p w:rsidR="007C1F3C" w:rsidRDefault="007C1F3C" w:rsidP="007C1F3C">
      <w:pPr>
        <w:spacing w:before="100" w:beforeAutospacing="1" w:after="100" w:afterAutospacing="1"/>
        <w:jc w:val="center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noProof/>
          <w:color w:val="000000"/>
          <w:sz w:val="20"/>
          <w:szCs w:val="20"/>
        </w:rPr>
        <w:drawing>
          <wp:inline distT="0" distB="0" distL="0" distR="0">
            <wp:extent cx="6115050" cy="723900"/>
            <wp:effectExtent l="19050" t="0" r="0" b="0"/>
            <wp:docPr id="5" name="Рисунок 5" descr="H:\111\ноты\степени родства\18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111\ноты\степени родства\18_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Тоника вначале - это разрешение последнего аккорда вступления. В последних двух тактах - обязательная для закрепления тональности каденция - все, как всегда. Включаем "соображалку" для заполнения пустого участка. Сначала нужно перейти из Ges-dur в b-moll. Нетрудно обнаружить, что первый аккорд модуляции - это уже готовая VI-я ступень для b-moll. Чтобы довести ее до тонического трезвучия новой тональности, можно нажать предварительно доминанту - она и разрешится, куда надо. Или (памятуя, что VI ступень - это слабая субдоминанта) можно идти путем "усиления" и нажимать более напряженно звучащие субдоминанты. Я так и сделаю, пожалуй: возьму вторым аккордом, например, септаккорд II ступени - это одна из самых сильных субдоминант. И сразу же, в начале второго такта разрешу ее непосредственно в тонику b-moll. Если помните, такое разрешение - без участия доминанты - называется "плагальным". Вообще, старайтесь по возможности подавать новые тоники в сильную (или хотя бы, в относительно сильную) долю такта. Как-никак, новая тоника - это событие, на него нужно внимание обратить.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Так, в начале второго такта получится тоника b-moll. Соображаем дальше: для грядущего фа-минора это уже готовая субдоминанта, IV-я ступень. Снова можно либо усиливать ее тяготение, либо нажать для фа-минора доминанту, дабы в него войти солидно. Но в данном случае, боюсь, у нас нет достаточно времени, чтобы идти привычным путем. Ведь фа-минор должен уже "случиться" до окончания этого такта. Поэтому мы не только обойдемся без доминанты, но и "усиление" субдоминантовой ок-раски попытаемся "провернуть" побыстрее. Например, с помощью движения восьмушками. Ведь для этого усиления обычно бывает достаточно изменить или добавить всего одну ноту. Тогда тонику фа-минора можно будет нажать уже на второй доле такта - и пусть она (по совместительству) служит той самой буквой "S" для до-мажора, которая на плане уже выписана. И все. Каденция нами спланирована раньше. Теперь план приобретает такой вид: </w:t>
      </w:r>
    </w:p>
    <w:p w:rsidR="007C1F3C" w:rsidRDefault="007C1F3C" w:rsidP="007C1F3C">
      <w:pPr>
        <w:spacing w:before="100" w:beforeAutospacing="1" w:after="100" w:afterAutospacing="1"/>
        <w:jc w:val="center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noProof/>
          <w:color w:val="000000"/>
          <w:sz w:val="20"/>
          <w:szCs w:val="20"/>
        </w:rPr>
        <w:drawing>
          <wp:inline distT="0" distB="0" distL="0" distR="0">
            <wp:extent cx="6115050" cy="552450"/>
            <wp:effectExtent l="19050" t="0" r="0" b="0"/>
            <wp:docPr id="6" name="Рисунок 6" descr="H:\111\ноты\степени родства\18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111\ноты\степени родства\18_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 xml:space="preserve">Как Вы сами понимаете, моменты смены тональностей по времени совпадают со знаками равенства на плане.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Ну и все, собственно. По этому плану Вы "играете в шахматы" с нотными головками, добиваясь благозвучия, следя, чтобы не возникали ошибки (ну, обычный набор правил: никаких параллельных квинт, не вести все голоса в одну сторону, не превышать допустимые разрывы между голосами по высоте и т.д.). И особое внимание встречным знакам, которых здесь будет, естественно, немало: в каждый момент времени ноты именуются в звукоряде текущей тональности. Как только произошло прирав-нивание в новой тональности - так сразу и знаки начинают жить по новым законам).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Мой результат получился таким (снова звучит весь период, а на рисунке - только второе предложение): </w:t>
      </w:r>
    </w:p>
    <w:p w:rsidR="007C1F3C" w:rsidRDefault="007C1F3C" w:rsidP="007C1F3C">
      <w:pPr>
        <w:spacing w:before="100" w:beforeAutospacing="1" w:after="100" w:afterAutospacing="1"/>
        <w:jc w:val="center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noProof/>
          <w:color w:val="000000"/>
          <w:sz w:val="20"/>
          <w:szCs w:val="20"/>
        </w:rPr>
        <w:drawing>
          <wp:inline distT="0" distB="0" distL="0" distR="0">
            <wp:extent cx="5238750" cy="1323975"/>
            <wp:effectExtent l="19050" t="0" r="0" b="0"/>
            <wp:docPr id="7" name="Рисунок 7" descr="H:\111\ноты\степени родства\18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111\ноты\степени родства\18_0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Tahoma"/>
          <w:color w:val="000000"/>
          <w:sz w:val="20"/>
          <w:szCs w:val="20"/>
        </w:rPr>
        <w:br/>
        <w:t>(</w:t>
      </w:r>
      <w:hyperlink r:id="rId10" w:history="1">
        <w:r>
          <w:rPr>
            <w:rStyle w:val="a3"/>
            <w:rFonts w:cs="Tahoma"/>
            <w:b/>
            <w:bCs/>
            <w:sz w:val="20"/>
            <w:szCs w:val="20"/>
          </w:rPr>
          <w:t>Послушать</w:t>
        </w:r>
      </w:hyperlink>
      <w:r>
        <w:rPr>
          <w:rFonts w:ascii="Verdana" w:hAnsi="Verdana" w:cs="Tahoma"/>
          <w:color w:val="000000"/>
          <w:sz w:val="20"/>
          <w:szCs w:val="20"/>
        </w:rPr>
        <w:t>)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Быстренько выделю особенности. Движением баса тоника Ges-dur преобразуется в секундаккорд. Следующий аккорд (II ступень в b-moll) имеет обмен тонами в нижней паре голосов и разрешается не в трезвучие, а секстаккорд, чтобы не создать ненароком впечатления законченности музыки. В нем тоже есть обмен тонами, который мог бы превратить аккорд в обычное трезвучие, если бы а альту не появилась нота "соль" - теперь звучит уже аккорд, имеющий тяготение в фа-минору (помните, я именно здесь собирался быстрым ритмическим движением усилить субдоминанту?). Дальше - снова разрешение в секстаккорд. Восьмушками добавляются ноты "ре-диез" и "фа-диез", благодаря которым созвучие явственно звучит как двойная доминанта уже до-мажора. Дальше - кадансовый аккорд.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Обратите внимание на новое для наших уроков явление: между кадансовым аккордом и доминантой, на второй восьмушке такта, образуется странное созвучие: (соль-ми-бемоль-фа-диез-до). Согласитесь, что такой аккорд при всем желании невозможно расположить по терциям. Что же, это неизвестный еще аккорд? Нет, на самом деле, здесь нет ничего нового, о чем мы не упоминали раньше. Просто здесь Вы можете впервые увидеть это в нотах. Это - органный пункт. Нота "соль" в басу тянется от кадансового аккорда и сохранится дальше в доминанте, но к данному созвучию не имеет никакого отношения. Остальные же три ноты "ми-бемоль-фа-диез-до" - это уже знакомая Вам двойная доминанта, септаккорд IV-й повышенной ступени, только с про-пущенной нотой "ля". Вы можете эту ноту тоже нажать в этот момент - она прекрасно впишется в аккорд, несмотря на присутствие в нем столь резкого диссонанса "соль". У органного пункта от природы необычные свойства - даже диссонансы перестают диссонировать!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Этим особенности гармонизации не исчерпываются. В качестве доминанты в конце выступает аккорд с нотой "ля" наверху. Его можно трактовать двояко: либо как доминант</w:t>
      </w:r>
      <w:r>
        <w:rPr>
          <w:rFonts w:ascii="Verdana" w:hAnsi="Verdana" w:cs="Tahoma"/>
          <w:b/>
          <w:bCs/>
          <w:color w:val="000000"/>
          <w:sz w:val="20"/>
          <w:szCs w:val="20"/>
        </w:rPr>
        <w:t>нон</w:t>
      </w:r>
      <w:r>
        <w:rPr>
          <w:rFonts w:ascii="Verdana" w:hAnsi="Verdana" w:cs="Tahoma"/>
          <w:color w:val="000000"/>
          <w:sz w:val="20"/>
          <w:szCs w:val="20"/>
        </w:rPr>
        <w:t xml:space="preserve">аккорд (с пропущенной терцией), либо как обычный доминантсепт с задержанием перед терцией. Это уж как Ваши уши отреагируют, оба объяснения вполне законны. И еще один момент: после "наступления" завершающей тоники средние голоса продолжают движение восьмыми. Это показалось мне необходимым, поскольку очень уж подвижна была фактура всю дорогу, нехорошо ее внезапно обрывать. И в этом "инерционном" движении Вы можете подметить для себя еще один прием на будущее: так называемый "вспомогательный" аккорд.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Помните, когда-то раньше мы обсуждали неаккордовые звуки в мелодии? Там была классификация для них: "проходящие", "вспомогательные", "задержания", "предъёмы" и </w:t>
      </w:r>
      <w:r>
        <w:rPr>
          <w:rFonts w:ascii="Verdana" w:hAnsi="Verdana" w:cs="Tahoma"/>
          <w:color w:val="000000"/>
          <w:sz w:val="20"/>
          <w:szCs w:val="20"/>
        </w:rPr>
        <w:lastRenderedPageBreak/>
        <w:t xml:space="preserve">т.д. Те же термины имеют смысл и относительно целых аккордов. В частности, если звук (или аккорд) переходит из устойчивого в неустойчивый, а затем движется дальше, к другому устойчивому, то это - проходящий оборот. А если неустойчивый возвращается снова назад, к прежнему устойчивому - то оборот "вспомогательный". Вспомогательным может быть и один звук, и целый аккорд. Вот, здесь Вы и можете его видеть-слышать. Из-за того, что в обороте участвуют не все голоса, в этом созвучии оказывается недостаточно нот, чтобы его точно идентифицировать. Однако, обе ноты - "ля" и "ре" можно уверенно отнести к субдоминантовой сфере, да еще и подметить звучание альтерации "ре-диез". Так что можно сказать, что это - некая альтерированная субдоминанта. Какая именно - никто не знает. Может быть, двойная доминанта, может быть, вторая ступень…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Поздравляю Вас, мы благополучно преодолели понятие классической модуляции и теперь (при известной усидчивости) в состоянии увести нашу музыку откуда угодно - куда угодно. Для закрепления этого нового умения я бы советовал не ограничиваться тренировочным модулированием по всем направлениям в квинтовом круге. Большую пользу принесет Вам также и наблюдение за музыкой чужой. Совет или задание для самых добросовестных из Вас - послушайте побольше серьезной музыки, полистайте побольше ее нот, и разыщите в ней примеры модуляций разных степеней родства. Зафиксируйте для себя, какие "траектории" выбирают мастера, какими приемами пользуются, и главное - какие эмоциональные и красочные эффекты это все придает самой музыке. А потом Вы сможете требуемые эффекты вызывать и у своих собственных слушателей. </w:t>
      </w:r>
    </w:p>
    <w:p w:rsidR="007C1F3C" w:rsidRDefault="007C1F3C" w:rsidP="007C1F3C">
      <w:pPr>
        <w:spacing w:before="100" w:beforeAutospacing="1" w:after="100" w:afterAutospacing="1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А тем временем мы познакомимся с другими способами модуляции.</w:t>
      </w:r>
    </w:p>
    <w:p w:rsidR="008A63AF" w:rsidRDefault="008A63AF"/>
    <w:sectPr w:rsidR="008A63AF" w:rsidSect="008A63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1F3C"/>
    <w:rsid w:val="00592B49"/>
    <w:rsid w:val="007C1F3C"/>
    <w:rsid w:val="008A63AF"/>
    <w:rsid w:val="0094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F3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4">
    <w:name w:val="heading 4"/>
    <w:basedOn w:val="a"/>
    <w:link w:val="40"/>
    <w:uiPriority w:val="9"/>
    <w:qFormat/>
    <w:rsid w:val="007C1F3C"/>
    <w:pPr>
      <w:spacing w:before="100" w:beforeAutospacing="1" w:after="100" w:afterAutospacing="1"/>
      <w:jc w:val="center"/>
      <w:outlineLvl w:val="3"/>
    </w:pPr>
    <w:rPr>
      <w:rFonts w:ascii="Verdana" w:hAnsi="Verdana"/>
      <w:b/>
      <w:bCs/>
      <w:color w:val="9816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C1F3C"/>
    <w:rPr>
      <w:rFonts w:ascii="Verdana" w:eastAsiaTheme="minorEastAsia" w:hAnsi="Verdana" w:cs="Times New Roman"/>
      <w:b/>
      <w:bCs/>
      <w:color w:val="981630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1F3C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1F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F3C"/>
    <w:rPr>
      <w:rFonts w:ascii="Tahoma" w:eastAsiaTheme="minorEastAsia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files/18_01.mid" TargetMode="External"/><Relationship Id="rId4" Type="http://schemas.openxmlformats.org/officeDocument/2006/relationships/hyperlink" Target="mailto:mumrik05@hotmail.ru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7164</Words>
  <Characters>4085</Characters>
  <Application>Microsoft Office Word</Application>
  <DocSecurity>0</DocSecurity>
  <Lines>34</Lines>
  <Paragraphs>22</Paragraphs>
  <ScaleCrop>false</ScaleCrop>
  <Company>Reanimator Extreme Edition</Company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2009-04-22T22:08:00Z</dcterms:created>
  <dcterms:modified xsi:type="dcterms:W3CDTF">2009-04-22T22:10:00Z</dcterms:modified>
</cp:coreProperties>
</file>